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9FB" w:rsidRDefault="008169FB" w:rsidP="008169FB">
      <w:pPr>
        <w:pStyle w:val="Heading6"/>
        <w:spacing w:line="268" w:lineRule="auto"/>
        <w:rPr>
          <w:sz w:val="36"/>
          <w:lang w:bidi="fa-IR"/>
        </w:rPr>
      </w:pPr>
      <w:r>
        <w:rPr>
          <w:noProof/>
          <w:sz w:val="26"/>
          <w:szCs w:val="26"/>
          <w:lang w:bidi="fa-IR"/>
        </w:rPr>
        <w:drawing>
          <wp:inline distT="0" distB="0" distL="0" distR="0">
            <wp:extent cx="4278630" cy="5883275"/>
            <wp:effectExtent l="19050" t="0" r="762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srcRect/>
                    <a:stretch>
                      <a:fillRect/>
                    </a:stretch>
                  </pic:blipFill>
                  <pic:spPr bwMode="auto">
                    <a:xfrm>
                      <a:off x="0" y="0"/>
                      <a:ext cx="4278630" cy="5883275"/>
                    </a:xfrm>
                    <a:prstGeom prst="rect">
                      <a:avLst/>
                    </a:prstGeom>
                    <a:noFill/>
                    <a:ln w="9525">
                      <a:noFill/>
                      <a:miter lim="800000"/>
                      <a:headEnd/>
                      <a:tailEnd/>
                    </a:ln>
                  </pic:spPr>
                </pic:pic>
              </a:graphicData>
            </a:graphic>
          </wp:inline>
        </w:drawing>
      </w:r>
      <w:r>
        <w:rPr>
          <w:rFonts w:cs="B Zar"/>
          <w:b/>
          <w:bCs/>
          <w:sz w:val="28"/>
          <w:rtl/>
          <w:lang w:bidi="fa-IR"/>
        </w:rPr>
        <w:br w:type="page"/>
      </w:r>
      <w:bookmarkStart w:id="0" w:name="OLE_LINK2"/>
    </w:p>
    <w:p w:rsidR="008169FB" w:rsidRPr="00BE71D6" w:rsidRDefault="008169FB" w:rsidP="008169FB">
      <w:pPr>
        <w:pStyle w:val="Heading6"/>
        <w:spacing w:line="268" w:lineRule="auto"/>
        <w:rPr>
          <w:noProof/>
          <w:sz w:val="2"/>
          <w:szCs w:val="4"/>
          <w:rtl/>
        </w:rPr>
      </w:pPr>
      <w:r>
        <w:rPr>
          <w:rFonts w:hint="cs"/>
          <w:noProof/>
          <w:sz w:val="6"/>
          <w:szCs w:val="8"/>
          <w:rtl/>
          <w:lang w:bidi="fa-IR"/>
        </w:rPr>
        <w:lastRenderedPageBreak/>
        <w:drawing>
          <wp:anchor distT="0" distB="0" distL="114300" distR="114300" simplePos="0" relativeHeight="251660288" behindDoc="1" locked="0" layoutInCell="1" allowOverlap="1">
            <wp:simplePos x="0" y="0"/>
            <wp:positionH relativeFrom="column">
              <wp:posOffset>2451699</wp:posOffset>
            </wp:positionH>
            <wp:positionV relativeFrom="paragraph">
              <wp:posOffset>-319177</wp:posOffset>
            </wp:positionV>
            <wp:extent cx="829250" cy="1199071"/>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a:srcRect/>
                    <a:stretch>
                      <a:fillRect/>
                    </a:stretch>
                  </pic:blipFill>
                  <pic:spPr bwMode="auto">
                    <a:xfrm>
                      <a:off x="0" y="0"/>
                      <a:ext cx="829250" cy="1199071"/>
                    </a:xfrm>
                    <a:prstGeom prst="rect">
                      <a:avLst/>
                    </a:prstGeom>
                    <a:noFill/>
                    <a:ln w="9525">
                      <a:noFill/>
                      <a:miter lim="800000"/>
                      <a:headEnd/>
                      <a:tailEnd/>
                    </a:ln>
                  </pic:spPr>
                </pic:pic>
              </a:graphicData>
            </a:graphic>
          </wp:anchor>
        </w:drawing>
      </w:r>
    </w:p>
    <w:p w:rsidR="008169FB" w:rsidRDefault="008169FB" w:rsidP="008169FB">
      <w:pPr>
        <w:pStyle w:val="Heading6"/>
        <w:spacing w:line="240" w:lineRule="auto"/>
        <w:rPr>
          <w:sz w:val="40"/>
          <w:szCs w:val="40"/>
          <w:rtl/>
          <w:lang w:bidi="fa-IR"/>
        </w:rPr>
      </w:pPr>
    </w:p>
    <w:p w:rsidR="008169FB" w:rsidRDefault="008169FB" w:rsidP="008169FB">
      <w:pPr>
        <w:pStyle w:val="Heading6"/>
        <w:spacing w:line="240" w:lineRule="auto"/>
        <w:rPr>
          <w:sz w:val="40"/>
          <w:szCs w:val="40"/>
          <w:rtl/>
          <w:lang w:bidi="fa-IR"/>
        </w:rPr>
      </w:pPr>
    </w:p>
    <w:p w:rsidR="008169FB" w:rsidRDefault="008169FB" w:rsidP="008169FB">
      <w:pPr>
        <w:pStyle w:val="Heading6"/>
        <w:spacing w:line="240" w:lineRule="auto"/>
        <w:rPr>
          <w:sz w:val="40"/>
          <w:szCs w:val="40"/>
          <w:lang w:bidi="fa-IR"/>
        </w:rPr>
      </w:pPr>
      <w:r>
        <w:rPr>
          <w:rFonts w:hint="cs"/>
          <w:sz w:val="40"/>
          <w:szCs w:val="40"/>
          <w:rtl/>
        </w:rPr>
        <w:t>دانشگا</w:t>
      </w:r>
      <w:r>
        <w:rPr>
          <w:rFonts w:hint="cs"/>
          <w:sz w:val="40"/>
          <w:szCs w:val="40"/>
          <w:rtl/>
          <w:lang w:bidi="fa-IR"/>
        </w:rPr>
        <w:t xml:space="preserve">ه آزاد اسلامي </w:t>
      </w:r>
    </w:p>
    <w:p w:rsidR="008169FB" w:rsidRDefault="008169FB" w:rsidP="008169FB">
      <w:pPr>
        <w:pStyle w:val="Heading6"/>
        <w:spacing w:line="240" w:lineRule="auto"/>
        <w:rPr>
          <w:sz w:val="40"/>
          <w:szCs w:val="40"/>
          <w:rtl/>
          <w:lang w:bidi="fa-IR"/>
        </w:rPr>
      </w:pPr>
      <w:r>
        <w:rPr>
          <w:rFonts w:hint="cs"/>
          <w:sz w:val="40"/>
          <w:szCs w:val="40"/>
          <w:rtl/>
          <w:lang w:bidi="fa-IR"/>
        </w:rPr>
        <w:t xml:space="preserve"> واحد تهران مرکز</w:t>
      </w:r>
    </w:p>
    <w:p w:rsidR="008169FB" w:rsidRDefault="008169FB" w:rsidP="008169FB">
      <w:pPr>
        <w:jc w:val="center"/>
        <w:rPr>
          <w:rFonts w:cs="B Titr"/>
          <w:b/>
          <w:bCs/>
          <w:sz w:val="38"/>
          <w:szCs w:val="38"/>
          <w:rtl/>
        </w:rPr>
      </w:pPr>
    </w:p>
    <w:p w:rsidR="008169FB" w:rsidRDefault="008169FB" w:rsidP="008169FB">
      <w:pPr>
        <w:jc w:val="center"/>
        <w:rPr>
          <w:rFonts w:cs="B Titr"/>
          <w:b/>
          <w:bCs/>
          <w:sz w:val="42"/>
          <w:szCs w:val="42"/>
          <w:rtl/>
        </w:rPr>
      </w:pPr>
    </w:p>
    <w:p w:rsidR="008169FB" w:rsidRDefault="008169FB" w:rsidP="008169FB">
      <w:pPr>
        <w:jc w:val="center"/>
        <w:rPr>
          <w:rFonts w:cs="B Titr"/>
          <w:b/>
          <w:bCs/>
          <w:sz w:val="42"/>
          <w:szCs w:val="42"/>
          <w:rtl/>
        </w:rPr>
      </w:pPr>
      <w:r>
        <w:rPr>
          <w:rFonts w:cs="B Titr" w:hint="cs"/>
          <w:b/>
          <w:bCs/>
          <w:sz w:val="42"/>
          <w:szCs w:val="42"/>
          <w:rtl/>
        </w:rPr>
        <w:t>موضوع:</w:t>
      </w:r>
    </w:p>
    <w:p w:rsidR="008169FB" w:rsidRPr="0003367E" w:rsidRDefault="008169FB" w:rsidP="008169FB">
      <w:pPr>
        <w:jc w:val="center"/>
        <w:rPr>
          <w:rFonts w:cs="B Jadid"/>
          <w:b/>
          <w:bCs/>
          <w:sz w:val="30"/>
          <w:szCs w:val="30"/>
          <w:rtl/>
        </w:rPr>
      </w:pPr>
    </w:p>
    <w:p w:rsidR="008169FB" w:rsidRPr="0003367E" w:rsidRDefault="008169FB" w:rsidP="008169FB">
      <w:pPr>
        <w:jc w:val="center"/>
        <w:rPr>
          <w:rFonts w:cs="B Jadid"/>
          <w:b/>
          <w:bCs/>
          <w:sz w:val="46"/>
          <w:szCs w:val="46"/>
          <w:rtl/>
        </w:rPr>
      </w:pPr>
      <w:r w:rsidRPr="00DA1979">
        <w:rPr>
          <w:rFonts w:cs="B Jadid"/>
          <w:b/>
          <w:bCs/>
          <w:sz w:val="46"/>
          <w:szCs w:val="46"/>
          <w:rtl/>
        </w:rPr>
        <w:t>شبيه سازي مخازن نفتي</w:t>
      </w:r>
    </w:p>
    <w:bookmarkEnd w:id="0"/>
    <w:p w:rsidR="003A6FBA" w:rsidRDefault="003A6FBA">
      <w:pPr>
        <w:rPr>
          <w:rFonts w:hint="cs"/>
          <w:rtl/>
        </w:rPr>
      </w:pPr>
    </w:p>
    <w:p w:rsidR="00EB6FB8" w:rsidRDefault="00EB6FB8">
      <w:pPr>
        <w:rPr>
          <w:rFonts w:hint="cs"/>
          <w:rtl/>
        </w:rPr>
      </w:pPr>
    </w:p>
    <w:p w:rsidR="00EB6FB8" w:rsidRDefault="00EB6FB8">
      <w:pPr>
        <w:rPr>
          <w:rFonts w:hint="cs"/>
          <w:rtl/>
        </w:rPr>
      </w:pPr>
    </w:p>
    <w:p w:rsidR="00EB6FB8" w:rsidRDefault="00EB6FB8">
      <w:pPr>
        <w:rPr>
          <w:rFonts w:hint="cs"/>
          <w:rtl/>
        </w:rPr>
      </w:pPr>
    </w:p>
    <w:p w:rsidR="00EB6FB8" w:rsidRDefault="00EB6FB8">
      <w:pPr>
        <w:rPr>
          <w:rFonts w:hint="cs"/>
          <w:rtl/>
        </w:rPr>
      </w:pPr>
    </w:p>
    <w:p w:rsidR="00EB6FB8" w:rsidRDefault="00EB6FB8">
      <w:pPr>
        <w:rPr>
          <w:rFonts w:hint="cs"/>
          <w:rtl/>
        </w:rPr>
      </w:pPr>
    </w:p>
    <w:p w:rsidR="00EB6FB8" w:rsidRDefault="00EB6FB8">
      <w:pPr>
        <w:rPr>
          <w:rFonts w:hint="cs"/>
          <w:rtl/>
        </w:rPr>
      </w:pPr>
    </w:p>
    <w:p w:rsidR="00EB6FB8" w:rsidRDefault="00EB6FB8">
      <w:pPr>
        <w:rPr>
          <w:rFonts w:hint="cs"/>
          <w:rtl/>
        </w:rPr>
      </w:pPr>
    </w:p>
    <w:p w:rsidR="00EB6FB8" w:rsidRDefault="00EB6FB8">
      <w:pPr>
        <w:rPr>
          <w:rFonts w:hint="cs"/>
          <w:rtl/>
        </w:rPr>
      </w:pPr>
    </w:p>
    <w:p w:rsidR="00EB6FB8" w:rsidRDefault="00EB6FB8">
      <w:pPr>
        <w:rPr>
          <w:rFonts w:hint="cs"/>
          <w:rtl/>
        </w:rPr>
      </w:pPr>
    </w:p>
    <w:p w:rsidR="00EB6FB8" w:rsidRDefault="00EB6FB8">
      <w:pPr>
        <w:rPr>
          <w:rFonts w:hint="cs"/>
          <w:rtl/>
        </w:rPr>
      </w:pPr>
    </w:p>
    <w:p w:rsidR="00EB6FB8" w:rsidRDefault="00EB6FB8">
      <w:pPr>
        <w:rPr>
          <w:rFonts w:hint="cs"/>
          <w:rtl/>
        </w:rPr>
      </w:pPr>
    </w:p>
    <w:p w:rsidR="00EB6FB8" w:rsidRDefault="00EB6FB8">
      <w:pPr>
        <w:rPr>
          <w:rFonts w:hint="cs"/>
          <w:rtl/>
        </w:rPr>
      </w:pPr>
    </w:p>
    <w:p w:rsidR="00EB6FB8" w:rsidRDefault="00EB6FB8" w:rsidP="00EB6FB8">
      <w:pPr>
        <w:spacing w:line="360" w:lineRule="auto"/>
        <w:ind w:firstLine="44"/>
        <w:jc w:val="mediumKashida"/>
        <w:rPr>
          <w:rFonts w:cs="B Jadid"/>
          <w:sz w:val="32"/>
          <w:szCs w:val="32"/>
        </w:rPr>
      </w:pPr>
      <w:r>
        <w:rPr>
          <w:rFonts w:cs="B Jadid" w:hint="cs"/>
          <w:sz w:val="32"/>
          <w:szCs w:val="32"/>
          <w:rtl/>
        </w:rPr>
        <w:lastRenderedPageBreak/>
        <w:t>چکیده:</w:t>
      </w:r>
    </w:p>
    <w:p w:rsidR="00EB6FB8" w:rsidRDefault="00EB6FB8" w:rsidP="00EB6FB8">
      <w:pPr>
        <w:spacing w:line="360" w:lineRule="auto"/>
        <w:ind w:left="44"/>
        <w:jc w:val="both"/>
        <w:rPr>
          <w:rFonts w:cs="B Yagut" w:hint="cs"/>
          <w:sz w:val="48"/>
          <w:szCs w:val="48"/>
          <w:rtl/>
        </w:rPr>
      </w:pPr>
      <w:r>
        <w:rPr>
          <w:rFonts w:cs="B Yagut" w:hint="cs"/>
          <w:sz w:val="32"/>
          <w:szCs w:val="32"/>
          <w:rtl/>
        </w:rPr>
        <w:t xml:space="preserve">تولید آب از مخازن زیرزمینی نفت در اثر مخروطی شدن پدیده ای است که بطور معمول اتفاق می افتد و هزینه های عملیاتی تولید را افزایش داده و موجب کاهش عملکرد مکانیسم تخلیه و تولید از مخزن می گردد. مخروطی شدن آب در مخازن نفتی تحت رانش آب، پدیده ای پیچیده ای است که باید به آن  توجه شود. از آنجایی که مخروطی شدن آب بر بازیافت نهایی نفت تأثیر می گذارد شناخت و پیش بینی رفتار مخازن نفتی در ارتباط با این پدیده حائز اهمیت است. در بررسی پدیده مخروطی شدن و شبیه سازی آن هدف پیدا کردن سه کمیت دبی تولید بحرانی، زمان نفوذ و نسبت آب به نفت تولیدی بعد از زمان نفوذ می باشد. در این تحقیق سعی شده است تا با ایجاد یک مدل از طریق حل عددی معادلات دیفرانسیل حاکم بر مخازن نفتی و پیدا کردن سه کمیت مذکور، رفتار این نوع مخازن را در رابطه با پدیده مخروطی شدن پیش بینی کنیم    : همچنین، برای جلوگیری از اتلاف وقت و هزینه بالای مطالعه‌ی مخزن، مدل ساده‌ای برای یک چاه بر اساس ویژگی‌های آن و حرکت جریان به سمت چاه ارائه شده است تا بتواند با سرعت بیشتر و هزینه کم‌تر این پدیده را مورد مطالعه قرار دهد. در این تحقیق، با مدل‌سازی این پدیده‌ها با روش </w:t>
      </w:r>
      <w:r>
        <w:rPr>
          <w:rFonts w:cs="B Yagut"/>
          <w:sz w:val="32"/>
          <w:szCs w:val="32"/>
        </w:rPr>
        <w:t>IMPES</w:t>
      </w:r>
      <w:r>
        <w:rPr>
          <w:rFonts w:cs="B Yagut" w:hint="cs"/>
          <w:sz w:val="32"/>
          <w:szCs w:val="32"/>
          <w:rtl/>
        </w:rPr>
        <w:t xml:space="preserve"> این نتیجه‌ها حاصل شد که دبی تولید نفت نقش اصلی را در تولید آب دارد. آنالیز حساسیت روی تخلخل شکاف و ماتریکس نشان داد که زمان میان‌شکنی به تخلخل شکاف و برش آب به تخلتخل ماتریکس بیشتر حساس است. همچنین با انجام </w:t>
      </w:r>
      <w:r>
        <w:rPr>
          <w:rFonts w:cs="B Yagut" w:hint="cs"/>
          <w:sz w:val="32"/>
          <w:szCs w:val="32"/>
          <w:rtl/>
        </w:rPr>
        <w:lastRenderedPageBreak/>
        <w:t xml:space="preserve">آنالیز حساسیت روی تراوایی شکاف و ماتریکس، مشخص شد که زمان میان‌شکنی به تراوایی عمودی و افقی شکاف و برش آب به تراوایی افقی شکاف بیشتر حساس است. نتیجه‌های این مدل‌سازی با نتیجه‌های حاصل از مطالعه جامع مخزن با </w:t>
      </w:r>
      <w:r>
        <w:rPr>
          <w:rFonts w:cs="B Yagut"/>
          <w:sz w:val="32"/>
          <w:szCs w:val="32"/>
        </w:rPr>
        <w:t>CMG</w:t>
      </w:r>
      <w:r>
        <w:rPr>
          <w:rFonts w:cs="B Yagut" w:hint="cs"/>
          <w:sz w:val="32"/>
          <w:szCs w:val="32"/>
          <w:rtl/>
        </w:rPr>
        <w:t xml:space="preserve"> مقایسه شده است.که دقت وقابل قبول بودن ان را تایید می کند.</w:t>
      </w:r>
    </w:p>
    <w:p w:rsidR="00EB6FB8" w:rsidRDefault="00EB6FB8">
      <w:pPr>
        <w:rPr>
          <w:rFonts w:hint="cs"/>
        </w:rPr>
      </w:pPr>
    </w:p>
    <w:sectPr w:rsidR="00EB6FB8" w:rsidSect="003E4D6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8169FB"/>
    <w:rsid w:val="003A6FBA"/>
    <w:rsid w:val="003E4D6E"/>
    <w:rsid w:val="008169FB"/>
    <w:rsid w:val="00EB6FB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6E"/>
    <w:pPr>
      <w:bidi/>
    </w:pPr>
  </w:style>
  <w:style w:type="paragraph" w:styleId="Heading6">
    <w:name w:val="heading 6"/>
    <w:basedOn w:val="Normal"/>
    <w:next w:val="Normal"/>
    <w:link w:val="Heading6Char"/>
    <w:qFormat/>
    <w:rsid w:val="008169FB"/>
    <w:pPr>
      <w:keepNext/>
      <w:spacing w:after="0" w:line="360" w:lineRule="auto"/>
      <w:jc w:val="center"/>
      <w:outlineLvl w:val="5"/>
    </w:pPr>
    <w:rPr>
      <w:rFonts w:ascii="Times New Roman" w:eastAsia="Times New Roman" w:hAnsi="Times New Roman" w:cs="B Titr"/>
      <w:sz w:val="34"/>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169FB"/>
    <w:rPr>
      <w:rFonts w:ascii="Times New Roman" w:eastAsia="Times New Roman" w:hAnsi="Times New Roman" w:cs="B Titr"/>
      <w:sz w:val="34"/>
      <w:szCs w:val="36"/>
      <w:lang w:bidi="ar-SA"/>
    </w:rPr>
  </w:style>
  <w:style w:type="paragraph" w:styleId="BalloonText">
    <w:name w:val="Balloon Text"/>
    <w:basedOn w:val="Normal"/>
    <w:link w:val="BalloonTextChar"/>
    <w:uiPriority w:val="99"/>
    <w:semiHidden/>
    <w:unhideWhenUsed/>
    <w:rsid w:val="00816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9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81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2015-10-28T16:07:00Z</dcterms:created>
  <dcterms:modified xsi:type="dcterms:W3CDTF">2015-10-28T16:10:00Z</dcterms:modified>
</cp:coreProperties>
</file>